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01" w:rsidRPr="005E2BD9" w:rsidRDefault="005E2BD9" w:rsidP="00446DB1">
      <w:pPr>
        <w:spacing w:line="312" w:lineRule="auto"/>
        <w:jc w:val="center"/>
        <w:rPr>
          <w:rFonts w:ascii="Times New Roman" w:hAnsi="Times New Roman" w:cs="Times New Roman"/>
          <w:sz w:val="19"/>
          <w:szCs w:val="19"/>
        </w:rPr>
      </w:pPr>
      <w:proofErr w:type="spellStart"/>
      <w:r w:rsidRPr="005E2BD9">
        <w:rPr>
          <w:rFonts w:ascii="Times New Roman" w:hAnsi="Times New Roman" w:cs="Times New Roman"/>
          <w:sz w:val="19"/>
          <w:szCs w:val="19"/>
        </w:rPr>
        <w:t>Симпозијум</w:t>
      </w:r>
      <w:proofErr w:type="spellEnd"/>
      <w:r w:rsidRPr="005E2BD9">
        <w:rPr>
          <w:rFonts w:ascii="Times New Roman" w:hAnsi="Times New Roman" w:cs="Times New Roman"/>
          <w:sz w:val="19"/>
          <w:szCs w:val="19"/>
        </w:rPr>
        <w:t xml:space="preserve"> МАТЕМАТИКА И ПРИМЕНЕ, </w:t>
      </w:r>
      <w:proofErr w:type="spellStart"/>
      <w:r w:rsidRPr="005E2BD9">
        <w:rPr>
          <w:rFonts w:ascii="Times New Roman" w:hAnsi="Times New Roman" w:cs="Times New Roman"/>
          <w:sz w:val="19"/>
          <w:szCs w:val="19"/>
        </w:rPr>
        <w:t>Математички</w:t>
      </w:r>
      <w:proofErr w:type="spellEnd"/>
      <w:r w:rsidRPr="005E2BD9">
        <w:rPr>
          <w:rFonts w:ascii="Times New Roman" w:hAnsi="Times New Roman" w:cs="Times New Roman"/>
          <w:sz w:val="19"/>
          <w:szCs w:val="19"/>
        </w:rPr>
        <w:t xml:space="preserve"> </w:t>
      </w:r>
      <w:proofErr w:type="spellStart"/>
      <w:r w:rsidRPr="005E2BD9">
        <w:rPr>
          <w:rFonts w:ascii="Times New Roman" w:hAnsi="Times New Roman" w:cs="Times New Roman"/>
          <w:sz w:val="19"/>
          <w:szCs w:val="19"/>
        </w:rPr>
        <w:t>факулт</w:t>
      </w:r>
      <w:r w:rsidR="00C83570">
        <w:rPr>
          <w:rFonts w:ascii="Times New Roman" w:hAnsi="Times New Roman" w:cs="Times New Roman"/>
          <w:sz w:val="19"/>
          <w:szCs w:val="19"/>
        </w:rPr>
        <w:t>ет</w:t>
      </w:r>
      <w:proofErr w:type="spellEnd"/>
      <w:r w:rsidR="00C83570">
        <w:rPr>
          <w:rFonts w:ascii="Times New Roman" w:hAnsi="Times New Roman" w:cs="Times New Roman"/>
          <w:sz w:val="19"/>
          <w:szCs w:val="19"/>
        </w:rPr>
        <w:t xml:space="preserve">, </w:t>
      </w:r>
      <w:proofErr w:type="spellStart"/>
      <w:r w:rsidR="00C83570">
        <w:rPr>
          <w:rFonts w:ascii="Times New Roman" w:hAnsi="Times New Roman" w:cs="Times New Roman"/>
          <w:sz w:val="19"/>
          <w:szCs w:val="19"/>
        </w:rPr>
        <w:t>Универзитет</w:t>
      </w:r>
      <w:proofErr w:type="spellEnd"/>
      <w:r w:rsidR="00C83570">
        <w:rPr>
          <w:rFonts w:ascii="Times New Roman" w:hAnsi="Times New Roman" w:cs="Times New Roman"/>
          <w:sz w:val="19"/>
          <w:szCs w:val="19"/>
        </w:rPr>
        <w:t xml:space="preserve"> у </w:t>
      </w:r>
      <w:proofErr w:type="spellStart"/>
      <w:r w:rsidR="00C83570">
        <w:rPr>
          <w:rFonts w:ascii="Times New Roman" w:hAnsi="Times New Roman" w:cs="Times New Roman"/>
          <w:sz w:val="19"/>
          <w:szCs w:val="19"/>
        </w:rPr>
        <w:t>Београду</w:t>
      </w:r>
      <w:proofErr w:type="spellEnd"/>
      <w:r w:rsidR="00C83570">
        <w:rPr>
          <w:rFonts w:ascii="Times New Roman" w:hAnsi="Times New Roman" w:cs="Times New Roman"/>
          <w:sz w:val="19"/>
          <w:szCs w:val="19"/>
        </w:rPr>
        <w:t>, 2015</w:t>
      </w:r>
      <w:r w:rsidRPr="005E2BD9">
        <w:rPr>
          <w:rFonts w:ascii="Times New Roman" w:hAnsi="Times New Roman" w:cs="Times New Roman"/>
          <w:sz w:val="19"/>
          <w:szCs w:val="19"/>
        </w:rPr>
        <w:t xml:space="preserve">, </w:t>
      </w:r>
      <w:proofErr w:type="gramStart"/>
      <w:r w:rsidRPr="005E2BD9">
        <w:rPr>
          <w:rFonts w:ascii="Times New Roman" w:hAnsi="Times New Roman" w:cs="Times New Roman"/>
          <w:sz w:val="19"/>
          <w:szCs w:val="19"/>
        </w:rPr>
        <w:t>Vol.</w:t>
      </w:r>
      <w:r w:rsidR="000F1001" w:rsidRPr="005E2BD9">
        <w:rPr>
          <w:rFonts w:ascii="Times New Roman" w:hAnsi="Times New Roman" w:cs="Times New Roman"/>
          <w:sz w:val="19"/>
          <w:szCs w:val="19"/>
        </w:rPr>
        <w:t>V</w:t>
      </w:r>
      <w:r w:rsidR="00C83570">
        <w:rPr>
          <w:rFonts w:ascii="Times New Roman" w:hAnsi="Times New Roman" w:cs="Times New Roman"/>
          <w:sz w:val="19"/>
          <w:szCs w:val="19"/>
        </w:rPr>
        <w:t>I</w:t>
      </w:r>
      <w:bookmarkStart w:id="0" w:name="_GoBack"/>
      <w:bookmarkEnd w:id="0"/>
      <w:r w:rsidR="000F1001" w:rsidRPr="005E2BD9">
        <w:rPr>
          <w:rFonts w:ascii="Times New Roman" w:hAnsi="Times New Roman" w:cs="Times New Roman"/>
          <w:sz w:val="19"/>
          <w:szCs w:val="19"/>
        </w:rPr>
        <w:t>(</w:t>
      </w:r>
      <w:proofErr w:type="gramEnd"/>
      <w:r w:rsidR="000F1001" w:rsidRPr="005E2BD9">
        <w:rPr>
          <w:rFonts w:ascii="Times New Roman" w:hAnsi="Times New Roman" w:cs="Times New Roman"/>
          <w:sz w:val="19"/>
          <w:szCs w:val="19"/>
        </w:rPr>
        <w:t>1)</w:t>
      </w:r>
    </w:p>
    <w:p w:rsidR="000F1001" w:rsidRDefault="000F1001" w:rsidP="00446DB1">
      <w:pPr>
        <w:spacing w:line="312" w:lineRule="auto"/>
        <w:jc w:val="center"/>
        <w:rPr>
          <w:rFonts w:ascii="Times New Roman" w:hAnsi="Times New Roman" w:cs="Times New Roman"/>
          <w:b/>
          <w:sz w:val="24"/>
        </w:rPr>
      </w:pPr>
    </w:p>
    <w:p w:rsidR="000F1001" w:rsidRPr="00AA7F93" w:rsidRDefault="005E2BD9" w:rsidP="00446DB1">
      <w:pPr>
        <w:pStyle w:val="NoSpacing"/>
        <w:spacing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A7F93">
        <w:rPr>
          <w:rFonts w:ascii="Times New Roman" w:hAnsi="Times New Roman" w:cs="Times New Roman"/>
          <w:b/>
          <w:sz w:val="26"/>
          <w:szCs w:val="26"/>
        </w:rPr>
        <w:t>Наслов</w:t>
      </w:r>
      <w:proofErr w:type="spellEnd"/>
      <w:r w:rsidRPr="00AA7F9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A7F93">
        <w:rPr>
          <w:rFonts w:ascii="Times New Roman" w:hAnsi="Times New Roman" w:cs="Times New Roman"/>
          <w:b/>
          <w:sz w:val="26"/>
          <w:szCs w:val="26"/>
        </w:rPr>
        <w:t>рада</w:t>
      </w:r>
      <w:proofErr w:type="spellEnd"/>
      <w:r w:rsidRPr="00AA7F9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271C9D" w:rsidRPr="00271C9D" w:rsidRDefault="00271C9D" w:rsidP="00446DB1">
      <w:pPr>
        <w:pStyle w:val="NoSpacing"/>
        <w:spacing w:line="312" w:lineRule="auto"/>
        <w:jc w:val="center"/>
        <w:rPr>
          <w:rFonts w:ascii="Times New Roman" w:hAnsi="Times New Roman" w:cs="Times New Roman"/>
          <w:b/>
          <w:sz w:val="24"/>
        </w:rPr>
      </w:pPr>
    </w:p>
    <w:p w:rsidR="000F1001" w:rsidRPr="000F1001" w:rsidRDefault="005E2BD9" w:rsidP="00446DB1">
      <w:pPr>
        <w:pStyle w:val="NoSpacing"/>
        <w:spacing w:before="240" w:line="31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A7F93">
        <w:rPr>
          <w:rFonts w:ascii="Times New Roman" w:hAnsi="Times New Roman" w:cs="Times New Roman"/>
          <w:b/>
        </w:rPr>
        <w:t>Име1 Презиме1</w:t>
      </w:r>
      <w:r w:rsidR="000F1001" w:rsidRPr="000F1001">
        <w:rPr>
          <w:rFonts w:ascii="Times New Roman" w:hAnsi="Times New Roman" w:cs="Times New Roman"/>
          <w:b/>
          <w:sz w:val="20"/>
          <w:szCs w:val="20"/>
        </w:rPr>
        <w:br/>
      </w:r>
      <w:proofErr w:type="spellStart"/>
      <w:r w:rsidRPr="00AA7F93">
        <w:rPr>
          <w:rFonts w:ascii="Times New Roman" w:hAnsi="Times New Roman" w:cs="Times New Roman"/>
          <w:i/>
          <w:sz w:val="20"/>
          <w:szCs w:val="20"/>
        </w:rPr>
        <w:t>Назив</w:t>
      </w:r>
      <w:proofErr w:type="spellEnd"/>
      <w:r w:rsidR="007E1892" w:rsidRPr="00AA7F93">
        <w:rPr>
          <w:rFonts w:ascii="Times New Roman" w:hAnsi="Times New Roman" w:cs="Times New Roman"/>
          <w:i/>
          <w:sz w:val="20"/>
          <w:szCs w:val="20"/>
        </w:rPr>
        <w:t xml:space="preserve"> и </w:t>
      </w:r>
      <w:proofErr w:type="spellStart"/>
      <w:r w:rsidR="007E1892" w:rsidRPr="00AA7F93">
        <w:rPr>
          <w:rFonts w:ascii="Times New Roman" w:hAnsi="Times New Roman" w:cs="Times New Roman"/>
          <w:i/>
          <w:sz w:val="20"/>
          <w:szCs w:val="20"/>
        </w:rPr>
        <w:t>адреса</w:t>
      </w:r>
      <w:proofErr w:type="spellEnd"/>
      <w:r w:rsidRPr="00AA7F93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A7F93">
        <w:rPr>
          <w:rFonts w:ascii="Times New Roman" w:hAnsi="Times New Roman" w:cs="Times New Roman"/>
          <w:i/>
          <w:sz w:val="20"/>
          <w:szCs w:val="20"/>
        </w:rPr>
        <w:t>и</w:t>
      </w:r>
      <w:r w:rsidR="007E1892" w:rsidRPr="00AA7F93">
        <w:rPr>
          <w:rFonts w:ascii="Times New Roman" w:hAnsi="Times New Roman" w:cs="Times New Roman"/>
          <w:i/>
          <w:sz w:val="20"/>
          <w:szCs w:val="20"/>
        </w:rPr>
        <w:t>нституције</w:t>
      </w:r>
      <w:proofErr w:type="spellEnd"/>
      <w:r w:rsidR="000F1001" w:rsidRPr="00AA7F93">
        <w:rPr>
          <w:rFonts w:ascii="Times New Roman" w:hAnsi="Times New Roman" w:cs="Times New Roman"/>
          <w:i/>
          <w:sz w:val="20"/>
          <w:szCs w:val="20"/>
        </w:rPr>
        <w:br/>
        <w:t xml:space="preserve">e-mail: </w:t>
      </w:r>
      <w:proofErr w:type="spellStart"/>
      <w:r w:rsidR="000F1001" w:rsidRPr="00AA7F93">
        <w:rPr>
          <w:rFonts w:ascii="Times New Roman" w:hAnsi="Times New Roman" w:cs="Times New Roman"/>
          <w:i/>
          <w:sz w:val="20"/>
          <w:szCs w:val="20"/>
        </w:rPr>
        <w:t>ime@email.adresa</w:t>
      </w:r>
      <w:proofErr w:type="spellEnd"/>
    </w:p>
    <w:p w:rsidR="007E1892" w:rsidRPr="000F1001" w:rsidRDefault="007E1892" w:rsidP="007E1892">
      <w:pPr>
        <w:pStyle w:val="NoSpacing"/>
        <w:spacing w:before="240" w:line="312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A7F93">
        <w:rPr>
          <w:rFonts w:ascii="Times New Roman" w:hAnsi="Times New Roman" w:cs="Times New Roman"/>
          <w:b/>
        </w:rPr>
        <w:t>Име2 Презиме2</w:t>
      </w:r>
      <w:r w:rsidRPr="000F1001">
        <w:rPr>
          <w:rFonts w:ascii="Times New Roman" w:hAnsi="Times New Roman" w:cs="Times New Roman"/>
          <w:b/>
          <w:sz w:val="20"/>
          <w:szCs w:val="20"/>
        </w:rPr>
        <w:br/>
      </w:r>
      <w:proofErr w:type="spellStart"/>
      <w:r w:rsidRPr="00AA7F93">
        <w:rPr>
          <w:rFonts w:ascii="Times New Roman" w:hAnsi="Times New Roman" w:cs="Times New Roman"/>
          <w:i/>
          <w:sz w:val="20"/>
          <w:szCs w:val="20"/>
        </w:rPr>
        <w:t>Назив</w:t>
      </w:r>
      <w:proofErr w:type="spellEnd"/>
      <w:r w:rsidRPr="00AA7F93">
        <w:rPr>
          <w:rFonts w:ascii="Times New Roman" w:hAnsi="Times New Roman" w:cs="Times New Roman"/>
          <w:i/>
          <w:sz w:val="20"/>
          <w:szCs w:val="20"/>
        </w:rPr>
        <w:t xml:space="preserve"> и </w:t>
      </w:r>
      <w:proofErr w:type="spellStart"/>
      <w:r w:rsidRPr="00AA7F93">
        <w:rPr>
          <w:rFonts w:ascii="Times New Roman" w:hAnsi="Times New Roman" w:cs="Times New Roman"/>
          <w:i/>
          <w:sz w:val="20"/>
          <w:szCs w:val="20"/>
        </w:rPr>
        <w:t>адреса</w:t>
      </w:r>
      <w:proofErr w:type="spellEnd"/>
      <w:r w:rsidRPr="00AA7F93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Pr="00AA7F93">
        <w:rPr>
          <w:rFonts w:ascii="Times New Roman" w:hAnsi="Times New Roman" w:cs="Times New Roman"/>
          <w:i/>
          <w:sz w:val="20"/>
          <w:szCs w:val="20"/>
        </w:rPr>
        <w:t>институције</w:t>
      </w:r>
      <w:proofErr w:type="spellEnd"/>
      <w:r w:rsidRPr="00AA7F93">
        <w:rPr>
          <w:rFonts w:ascii="Times New Roman" w:hAnsi="Times New Roman" w:cs="Times New Roman"/>
          <w:i/>
          <w:sz w:val="20"/>
          <w:szCs w:val="20"/>
        </w:rPr>
        <w:br/>
        <w:t xml:space="preserve">e-mail: </w:t>
      </w:r>
      <w:proofErr w:type="spellStart"/>
      <w:r w:rsidRPr="00AA7F93">
        <w:rPr>
          <w:rFonts w:ascii="Times New Roman" w:hAnsi="Times New Roman" w:cs="Times New Roman"/>
          <w:i/>
          <w:sz w:val="20"/>
          <w:szCs w:val="20"/>
        </w:rPr>
        <w:t>ime@email.adresa</w:t>
      </w:r>
      <w:proofErr w:type="spellEnd"/>
    </w:p>
    <w:p w:rsidR="00032551" w:rsidRDefault="00032551" w:rsidP="004815EA">
      <w:pPr>
        <w:pStyle w:val="NoSpacing"/>
        <w:spacing w:line="312" w:lineRule="auto"/>
        <w:ind w:firstLine="360"/>
        <w:jc w:val="both"/>
        <w:rPr>
          <w:rFonts w:ascii="Times New Roman" w:hAnsi="Times New Roman" w:cs="Times New Roman"/>
          <w:b/>
          <w:sz w:val="20"/>
        </w:rPr>
      </w:pPr>
    </w:p>
    <w:p w:rsidR="002E77E8" w:rsidRPr="002E77E8" w:rsidRDefault="007E1892" w:rsidP="002E77E8">
      <w:pPr>
        <w:pStyle w:val="NoSpacing"/>
        <w:spacing w:line="312" w:lineRule="auto"/>
        <w:ind w:left="426" w:right="38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AA7F93">
        <w:rPr>
          <w:rFonts w:ascii="Times New Roman" w:hAnsi="Times New Roman" w:cs="Times New Roman"/>
          <w:b/>
          <w:sz w:val="20"/>
          <w:szCs w:val="20"/>
        </w:rPr>
        <w:t>Апстракт</w:t>
      </w:r>
      <w:proofErr w:type="spellEnd"/>
      <w:r w:rsidR="000F1001" w:rsidRPr="00AA7F93">
        <w:rPr>
          <w:rFonts w:ascii="Times New Roman" w:hAnsi="Times New Roman" w:cs="Times New Roman"/>
          <w:b/>
          <w:sz w:val="20"/>
          <w:szCs w:val="20"/>
        </w:rPr>
        <w:t>.</w:t>
      </w:r>
      <w:r w:rsidR="004815EA" w:rsidRPr="00AA7F9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Текст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апстракта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треба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садржи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између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150 и 250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речи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2E77E8">
        <w:rPr>
          <w:rFonts w:ascii="Times New Roman" w:hAnsi="Times New Roman" w:cs="Times New Roman"/>
          <w:sz w:val="20"/>
          <w:szCs w:val="20"/>
        </w:rPr>
        <w:t xml:space="preserve">У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овој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форми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су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подешени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изглед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величина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фонта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сваки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елемент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текста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2E77E8">
        <w:rPr>
          <w:rFonts w:ascii="Times New Roman" w:hAnsi="Times New Roman" w:cs="Times New Roman"/>
          <w:sz w:val="20"/>
          <w:szCs w:val="20"/>
        </w:rPr>
        <w:t>Моле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аутори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приликом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припреме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апстраката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строго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придржавају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E77E8">
        <w:rPr>
          <w:rFonts w:ascii="Times New Roman" w:hAnsi="Times New Roman" w:cs="Times New Roman"/>
          <w:sz w:val="20"/>
          <w:szCs w:val="20"/>
        </w:rPr>
        <w:t>форме</w:t>
      </w:r>
      <w:proofErr w:type="spellEnd"/>
      <w:r w:rsidR="002E77E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0F1001" w:rsidRPr="00AA7F93" w:rsidRDefault="002E77E8" w:rsidP="004815EA">
      <w:pPr>
        <w:pStyle w:val="NoSpacing"/>
        <w:spacing w:line="312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E1892" w:rsidRPr="00AA7F93">
        <w:rPr>
          <w:rFonts w:ascii="Times New Roman" w:hAnsi="Times New Roman" w:cs="Times New Roman"/>
          <w:b/>
          <w:sz w:val="20"/>
          <w:szCs w:val="20"/>
        </w:rPr>
        <w:t>Кључне</w:t>
      </w:r>
      <w:proofErr w:type="spellEnd"/>
      <w:r w:rsidR="007E1892" w:rsidRPr="00AA7F9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E1892" w:rsidRPr="00AA7F93">
        <w:rPr>
          <w:rFonts w:ascii="Times New Roman" w:hAnsi="Times New Roman" w:cs="Times New Roman"/>
          <w:b/>
          <w:sz w:val="20"/>
          <w:szCs w:val="20"/>
        </w:rPr>
        <w:t>речи</w:t>
      </w:r>
      <w:proofErr w:type="spellEnd"/>
      <w:r w:rsidR="000F1001" w:rsidRPr="00AA7F93">
        <w:rPr>
          <w:rFonts w:ascii="Times New Roman" w:hAnsi="Times New Roman" w:cs="Times New Roman"/>
          <w:b/>
          <w:sz w:val="20"/>
          <w:szCs w:val="20"/>
        </w:rPr>
        <w:t>:</w:t>
      </w:r>
      <w:r w:rsidR="000F1001" w:rsidRPr="00AA7F93">
        <w:rPr>
          <w:rFonts w:ascii="Times New Roman" w:hAnsi="Times New Roman" w:cs="Times New Roman"/>
          <w:sz w:val="20"/>
          <w:szCs w:val="20"/>
        </w:rPr>
        <w:t xml:space="preserve"> 3-5 </w:t>
      </w:r>
      <w:proofErr w:type="spellStart"/>
      <w:r w:rsidR="007E1892" w:rsidRPr="00AA7F93">
        <w:rPr>
          <w:rFonts w:ascii="Times New Roman" w:hAnsi="Times New Roman" w:cs="Times New Roman"/>
          <w:sz w:val="20"/>
          <w:szCs w:val="20"/>
        </w:rPr>
        <w:t>речи</w:t>
      </w:r>
      <w:proofErr w:type="spellEnd"/>
      <w:r w:rsidR="007E1892" w:rsidRPr="00AA7F93">
        <w:rPr>
          <w:rFonts w:ascii="Times New Roman" w:hAnsi="Times New Roman" w:cs="Times New Roman"/>
          <w:sz w:val="20"/>
          <w:szCs w:val="20"/>
        </w:rPr>
        <w:t xml:space="preserve">; 2 </w:t>
      </w:r>
      <w:proofErr w:type="spellStart"/>
      <w:r w:rsidR="007E1892" w:rsidRPr="00AA7F93">
        <w:rPr>
          <w:rFonts w:ascii="Times New Roman" w:hAnsi="Times New Roman" w:cs="Times New Roman"/>
          <w:sz w:val="20"/>
          <w:szCs w:val="20"/>
        </w:rPr>
        <w:t>реч</w:t>
      </w:r>
      <w:proofErr w:type="spellEnd"/>
      <w:r w:rsidR="000F1001" w:rsidRPr="00AA7F93">
        <w:rPr>
          <w:rFonts w:ascii="Times New Roman" w:hAnsi="Times New Roman" w:cs="Times New Roman"/>
          <w:sz w:val="20"/>
          <w:szCs w:val="20"/>
        </w:rPr>
        <w:t>; 3</w:t>
      </w:r>
      <w:r w:rsidR="007E1892" w:rsidRPr="00AA7F9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E1892" w:rsidRPr="00AA7F93">
        <w:rPr>
          <w:rFonts w:ascii="Times New Roman" w:hAnsi="Times New Roman" w:cs="Times New Roman"/>
          <w:sz w:val="20"/>
          <w:szCs w:val="20"/>
        </w:rPr>
        <w:t>реч</w:t>
      </w:r>
      <w:proofErr w:type="spellEnd"/>
      <w:r w:rsidR="000F1001" w:rsidRPr="00AA7F93">
        <w:rPr>
          <w:rFonts w:ascii="Times New Roman" w:hAnsi="Times New Roman" w:cs="Times New Roman"/>
          <w:sz w:val="20"/>
          <w:szCs w:val="20"/>
        </w:rPr>
        <w:t>.</w:t>
      </w:r>
    </w:p>
    <w:p w:rsidR="00032551" w:rsidRPr="000F1001" w:rsidRDefault="00032551" w:rsidP="004815EA">
      <w:pPr>
        <w:pStyle w:val="NoSpacing"/>
        <w:spacing w:line="312" w:lineRule="auto"/>
        <w:ind w:firstLine="360"/>
        <w:jc w:val="both"/>
        <w:rPr>
          <w:rFonts w:ascii="Times New Roman" w:hAnsi="Times New Roman" w:cs="Times New Roman"/>
          <w:sz w:val="20"/>
        </w:rPr>
      </w:pPr>
    </w:p>
    <w:p w:rsidR="000F1001" w:rsidRPr="00AA7F93" w:rsidRDefault="00EE0A36" w:rsidP="00446DB1">
      <w:pPr>
        <w:spacing w:after="0" w:line="312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A7F93">
        <w:rPr>
          <w:rFonts w:ascii="Times New Roman" w:hAnsi="Times New Roman" w:cs="Times New Roman"/>
          <w:b/>
        </w:rPr>
        <w:t>Библиографија</w:t>
      </w:r>
      <w:proofErr w:type="spellEnd"/>
    </w:p>
    <w:p w:rsidR="000F1001" w:rsidRPr="00C21089" w:rsidRDefault="0031046B" w:rsidP="004815EA">
      <w:pPr>
        <w:spacing w:after="0" w:line="312" w:lineRule="auto"/>
        <w:ind w:left="270" w:hanging="27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MACROBUTTON GrindEQ.reference.UpdateGrindeqFields 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SEQ GrindEQbib \h 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bookmarkStart w:id="1" w:name="BGJR"/>
      <w:r w:rsidR="005D0B76">
        <w:rPr>
          <w:rFonts w:ascii="Times New Roman" w:hAnsi="Times New Roman" w:cs="Times New Roman"/>
          <w:sz w:val="18"/>
          <w:szCs w:val="20"/>
        </w:rPr>
        <w:instrText>[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SEQ GrindEQbib \c </w:instrText>
      </w:r>
      <w:r>
        <w:rPr>
          <w:rFonts w:ascii="Times New Roman" w:hAnsi="Times New Roman" w:cs="Times New Roman"/>
          <w:sz w:val="18"/>
          <w:szCs w:val="20"/>
        </w:rPr>
        <w:fldChar w:fldCharType="separate"/>
      </w:r>
      <w:r w:rsidR="00F35FF3">
        <w:rPr>
          <w:rFonts w:ascii="Times New Roman" w:hAnsi="Times New Roman" w:cs="Times New Roman"/>
          <w:noProof/>
          <w:sz w:val="18"/>
          <w:szCs w:val="20"/>
        </w:rPr>
        <w:instrText>1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5D0B76">
        <w:rPr>
          <w:rFonts w:ascii="Times New Roman" w:hAnsi="Times New Roman" w:cs="Times New Roman"/>
          <w:sz w:val="18"/>
          <w:szCs w:val="20"/>
        </w:rPr>
        <w:instrText>]</w:instrText>
      </w:r>
      <w:bookmarkEnd w:id="1"/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4815EA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F.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Barahona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M.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Grötschel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M.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Jünger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G.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Reinelt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. </w:t>
      </w:r>
      <w:proofErr w:type="gramStart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An application of combinatorial optimization to statistical </w:t>
      </w:r>
      <w:proofErr w:type="spellStart"/>
      <w:r w:rsidR="000F1001" w:rsidRPr="00C21089">
        <w:rPr>
          <w:rFonts w:ascii="Times New Roman" w:hAnsi="Times New Roman" w:cs="Times New Roman"/>
          <w:sz w:val="18"/>
          <w:szCs w:val="20"/>
        </w:rPr>
        <w:t>physicsand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circuit </w:t>
      </w:r>
      <w:proofErr w:type="spellStart"/>
      <w:r w:rsidR="000F1001" w:rsidRPr="00C21089">
        <w:rPr>
          <w:rFonts w:ascii="Times New Roman" w:hAnsi="Times New Roman" w:cs="Times New Roman"/>
          <w:sz w:val="18"/>
          <w:szCs w:val="20"/>
        </w:rPr>
        <w:t>lauout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design.</w:t>
      </w:r>
      <w:proofErr w:type="gram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Operation Research</w:t>
      </w:r>
      <w:r w:rsidR="000F1001" w:rsidRPr="00C21089">
        <w:rPr>
          <w:rFonts w:ascii="Times New Roman" w:hAnsi="Times New Roman" w:cs="Times New Roman"/>
          <w:sz w:val="18"/>
          <w:szCs w:val="20"/>
        </w:rPr>
        <w:t>, 1988, 36, 493 - 513.</w:t>
      </w:r>
    </w:p>
    <w:p w:rsidR="000F1001" w:rsidRPr="00C21089" w:rsidRDefault="0031046B" w:rsidP="004815EA">
      <w:pPr>
        <w:spacing w:after="0" w:line="312" w:lineRule="auto"/>
        <w:ind w:left="270" w:hanging="27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MACROBUTTON GrindEQ.reference.UpdateGrindeqFields 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SEQ GrindEQbib \h 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bookmarkStart w:id="2" w:name="HTW"/>
      <w:r w:rsidR="005D0B76">
        <w:rPr>
          <w:rFonts w:ascii="Times New Roman" w:hAnsi="Times New Roman" w:cs="Times New Roman"/>
          <w:sz w:val="18"/>
          <w:szCs w:val="20"/>
        </w:rPr>
        <w:instrText>[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SEQ GrindEQbib \c </w:instrText>
      </w:r>
      <w:r>
        <w:rPr>
          <w:rFonts w:ascii="Times New Roman" w:hAnsi="Times New Roman" w:cs="Times New Roman"/>
          <w:sz w:val="18"/>
          <w:szCs w:val="20"/>
        </w:rPr>
        <w:fldChar w:fldCharType="separate"/>
      </w:r>
      <w:r w:rsidR="00F35FF3">
        <w:rPr>
          <w:rFonts w:ascii="Times New Roman" w:hAnsi="Times New Roman" w:cs="Times New Roman"/>
          <w:noProof/>
          <w:sz w:val="18"/>
          <w:szCs w:val="20"/>
        </w:rPr>
        <w:instrText>2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5D0B76">
        <w:rPr>
          <w:rFonts w:ascii="Times New Roman" w:hAnsi="Times New Roman" w:cs="Times New Roman"/>
          <w:sz w:val="18"/>
          <w:szCs w:val="20"/>
        </w:rPr>
        <w:instrText>]</w:instrText>
      </w:r>
      <w:bookmarkEnd w:id="2"/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4815EA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A. Hertz, E.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Taillard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, D. de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Werra.</w:t>
      </w:r>
      <w:r w:rsidR="000F1001" w:rsidRPr="00C21089">
        <w:rPr>
          <w:rFonts w:ascii="Times New Roman" w:hAnsi="Times New Roman" w:cs="Times New Roman"/>
          <w:sz w:val="18"/>
          <w:szCs w:val="20"/>
        </w:rPr>
        <w:t>Tabu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search. </w:t>
      </w:r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 xml:space="preserve">In: E. Arts and J.K. </w:t>
      </w:r>
      <w:proofErr w:type="spellStart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Lenstra</w:t>
      </w:r>
      <w:proofErr w:type="spellEnd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 xml:space="preserve"> (eds.), Local Search in </w:t>
      </w:r>
      <w:proofErr w:type="spellStart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CombinatorialOptimization</w:t>
      </w:r>
      <w:proofErr w:type="spellEnd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, Wiley, Chichester</w:t>
      </w:r>
      <w:proofErr w:type="gramStart"/>
      <w:r w:rsidR="000F1001" w:rsidRPr="00C21089">
        <w:rPr>
          <w:rFonts w:ascii="Times New Roman" w:hAnsi="Times New Roman" w:cs="Times New Roman"/>
          <w:sz w:val="18"/>
          <w:szCs w:val="20"/>
        </w:rPr>
        <w:t>,1997</w:t>
      </w:r>
      <w:proofErr w:type="gramEnd"/>
      <w:r w:rsidR="000F1001" w:rsidRPr="00C21089">
        <w:rPr>
          <w:rFonts w:ascii="Times New Roman" w:hAnsi="Times New Roman" w:cs="Times New Roman"/>
          <w:sz w:val="18"/>
          <w:szCs w:val="20"/>
        </w:rPr>
        <w:t>, pp. 121–136.</w:t>
      </w:r>
    </w:p>
    <w:p w:rsidR="000F1001" w:rsidRPr="00C21089" w:rsidRDefault="0031046B" w:rsidP="004815EA">
      <w:pPr>
        <w:spacing w:after="0" w:line="312" w:lineRule="auto"/>
        <w:ind w:left="270" w:hanging="270"/>
        <w:jc w:val="both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MACROBUTTON GrindEQ.reference.UpdateGrindeqFields 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SEQ GrindEQbib \h 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bookmarkStart w:id="3" w:name="PS"/>
      <w:r w:rsidR="005D0B76">
        <w:rPr>
          <w:rFonts w:ascii="Times New Roman" w:hAnsi="Times New Roman" w:cs="Times New Roman"/>
          <w:sz w:val="18"/>
          <w:szCs w:val="20"/>
        </w:rPr>
        <w:instrText>[</w:instrText>
      </w:r>
      <w:r>
        <w:rPr>
          <w:rFonts w:ascii="Times New Roman" w:hAnsi="Times New Roman" w:cs="Times New Roman"/>
          <w:sz w:val="18"/>
          <w:szCs w:val="20"/>
        </w:rPr>
        <w:fldChar w:fldCharType="begin"/>
      </w:r>
      <w:r w:rsidR="005D0B76">
        <w:rPr>
          <w:rFonts w:ascii="Times New Roman" w:hAnsi="Times New Roman" w:cs="Times New Roman"/>
          <w:sz w:val="18"/>
          <w:szCs w:val="20"/>
        </w:rPr>
        <w:instrText xml:space="preserve"> SEQ GrindEQbib \c </w:instrText>
      </w:r>
      <w:r>
        <w:rPr>
          <w:rFonts w:ascii="Times New Roman" w:hAnsi="Times New Roman" w:cs="Times New Roman"/>
          <w:sz w:val="18"/>
          <w:szCs w:val="20"/>
        </w:rPr>
        <w:fldChar w:fldCharType="separate"/>
      </w:r>
      <w:r w:rsidR="00F35FF3">
        <w:rPr>
          <w:rFonts w:ascii="Times New Roman" w:hAnsi="Times New Roman" w:cs="Times New Roman"/>
          <w:noProof/>
          <w:sz w:val="18"/>
          <w:szCs w:val="20"/>
        </w:rPr>
        <w:instrText>3</w:instrText>
      </w:r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5D0B76">
        <w:rPr>
          <w:rFonts w:ascii="Times New Roman" w:hAnsi="Times New Roman" w:cs="Times New Roman"/>
          <w:sz w:val="18"/>
          <w:szCs w:val="20"/>
        </w:rPr>
        <w:instrText>]</w:instrText>
      </w:r>
      <w:bookmarkEnd w:id="3"/>
      <w:r>
        <w:rPr>
          <w:rFonts w:ascii="Times New Roman" w:hAnsi="Times New Roman" w:cs="Times New Roman"/>
          <w:sz w:val="18"/>
          <w:szCs w:val="20"/>
        </w:rPr>
        <w:fldChar w:fldCharType="end"/>
      </w:r>
      <w:r w:rsidR="004815EA">
        <w:rPr>
          <w:rFonts w:ascii="Times New Roman" w:hAnsi="Times New Roman" w:cs="Times New Roman"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b/>
          <w:sz w:val="18"/>
          <w:szCs w:val="20"/>
        </w:rPr>
        <w:t xml:space="preserve">G. Pataki, S. </w:t>
      </w:r>
      <w:proofErr w:type="spellStart"/>
      <w:r w:rsidR="000F1001" w:rsidRPr="00C21089">
        <w:rPr>
          <w:rFonts w:ascii="Times New Roman" w:hAnsi="Times New Roman" w:cs="Times New Roman"/>
          <w:b/>
          <w:sz w:val="18"/>
          <w:szCs w:val="20"/>
        </w:rPr>
        <w:t>Schmieta</w:t>
      </w:r>
      <w:proofErr w:type="spellEnd"/>
      <w:r w:rsidR="000F1001" w:rsidRPr="00C21089">
        <w:rPr>
          <w:rFonts w:ascii="Times New Roman" w:hAnsi="Times New Roman" w:cs="Times New Roman"/>
          <w:b/>
          <w:sz w:val="18"/>
          <w:szCs w:val="20"/>
        </w:rPr>
        <w:t>.</w:t>
      </w:r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proofErr w:type="gramStart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The DIMACS library of </w:t>
      </w:r>
      <w:proofErr w:type="spellStart"/>
      <w:r w:rsidR="000F1001" w:rsidRPr="00C21089">
        <w:rPr>
          <w:rFonts w:ascii="Times New Roman" w:hAnsi="Times New Roman" w:cs="Times New Roman"/>
          <w:sz w:val="18"/>
          <w:szCs w:val="20"/>
        </w:rPr>
        <w:t>semidefinite</w:t>
      </w:r>
      <w:proofErr w:type="spell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- quadratic - linear programs.</w:t>
      </w:r>
      <w:proofErr w:type="gramEnd"/>
      <w:r w:rsidR="000F1001" w:rsidRPr="00C21089">
        <w:rPr>
          <w:rFonts w:ascii="Times New Roman" w:hAnsi="Times New Roman" w:cs="Times New Roman"/>
          <w:sz w:val="18"/>
          <w:szCs w:val="20"/>
        </w:rPr>
        <w:t xml:space="preserve"> </w:t>
      </w:r>
      <w:proofErr w:type="gramStart"/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Technical report, Computational</w:t>
      </w:r>
      <w:r w:rsidR="00AA7F93">
        <w:rPr>
          <w:rFonts w:ascii="Times New Roman" w:hAnsi="Times New Roman" w:cs="Times New Roman"/>
          <w:i/>
          <w:iCs/>
          <w:sz w:val="18"/>
          <w:szCs w:val="20"/>
        </w:rPr>
        <w:t xml:space="preserve"> </w:t>
      </w:r>
      <w:r w:rsidR="000F1001" w:rsidRPr="00C21089">
        <w:rPr>
          <w:rFonts w:ascii="Times New Roman" w:hAnsi="Times New Roman" w:cs="Times New Roman"/>
          <w:i/>
          <w:iCs/>
          <w:sz w:val="18"/>
          <w:szCs w:val="20"/>
        </w:rPr>
        <w:t>Optimization Research Center, Columbia University</w:t>
      </w:r>
      <w:r w:rsidR="000F1001" w:rsidRPr="00C21089">
        <w:rPr>
          <w:rFonts w:ascii="Times New Roman" w:hAnsi="Times New Roman" w:cs="Times New Roman"/>
          <w:sz w:val="18"/>
          <w:szCs w:val="20"/>
        </w:rPr>
        <w:t>, 2002.</w:t>
      </w:r>
      <w:proofErr w:type="gramEnd"/>
    </w:p>
    <w:p w:rsidR="002C54B8" w:rsidRPr="000F1001" w:rsidRDefault="002C54B8" w:rsidP="00446DB1">
      <w:pPr>
        <w:spacing w:after="0" w:line="312" w:lineRule="auto"/>
        <w:rPr>
          <w:rFonts w:ascii="Times New Roman" w:hAnsi="Times New Roman" w:cs="Times New Roman"/>
          <w:sz w:val="20"/>
          <w:szCs w:val="20"/>
        </w:rPr>
      </w:pPr>
    </w:p>
    <w:sectPr w:rsidR="002C54B8" w:rsidRPr="000F1001" w:rsidSect="00AA7F93">
      <w:pgSz w:w="11907" w:h="16839" w:code="9"/>
      <w:pgMar w:top="1276" w:right="1440" w:bottom="1166" w:left="144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8F1" w:rsidRDefault="008318F1" w:rsidP="00271C9D">
      <w:pPr>
        <w:spacing w:after="0" w:line="240" w:lineRule="auto"/>
      </w:pPr>
      <w:r>
        <w:separator/>
      </w:r>
    </w:p>
  </w:endnote>
  <w:endnote w:type="continuationSeparator" w:id="0">
    <w:p w:rsidR="008318F1" w:rsidRDefault="008318F1" w:rsidP="00271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8F1" w:rsidRDefault="008318F1" w:rsidP="00271C9D">
      <w:pPr>
        <w:spacing w:after="0" w:line="240" w:lineRule="auto"/>
      </w:pPr>
      <w:r>
        <w:separator/>
      </w:r>
    </w:p>
  </w:footnote>
  <w:footnote w:type="continuationSeparator" w:id="0">
    <w:p w:rsidR="008318F1" w:rsidRDefault="008318F1" w:rsidP="00271C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001"/>
    <w:rsid w:val="00032551"/>
    <w:rsid w:val="00034062"/>
    <w:rsid w:val="000F1001"/>
    <w:rsid w:val="001A6006"/>
    <w:rsid w:val="00203346"/>
    <w:rsid w:val="002454DB"/>
    <w:rsid w:val="00271C9D"/>
    <w:rsid w:val="002B79A4"/>
    <w:rsid w:val="002C54B8"/>
    <w:rsid w:val="002E77E8"/>
    <w:rsid w:val="0031046B"/>
    <w:rsid w:val="003733C7"/>
    <w:rsid w:val="003B45AB"/>
    <w:rsid w:val="003B491C"/>
    <w:rsid w:val="003E6D36"/>
    <w:rsid w:val="00446DB1"/>
    <w:rsid w:val="0047592A"/>
    <w:rsid w:val="004815EA"/>
    <w:rsid w:val="00552135"/>
    <w:rsid w:val="005D0B76"/>
    <w:rsid w:val="005E2BD9"/>
    <w:rsid w:val="0065188B"/>
    <w:rsid w:val="0068353F"/>
    <w:rsid w:val="006C417F"/>
    <w:rsid w:val="006E443A"/>
    <w:rsid w:val="00714D77"/>
    <w:rsid w:val="007E1892"/>
    <w:rsid w:val="008219FD"/>
    <w:rsid w:val="008318F1"/>
    <w:rsid w:val="00832BFD"/>
    <w:rsid w:val="00850EB6"/>
    <w:rsid w:val="008660EC"/>
    <w:rsid w:val="009669CD"/>
    <w:rsid w:val="009714C8"/>
    <w:rsid w:val="009D7907"/>
    <w:rsid w:val="00A2211D"/>
    <w:rsid w:val="00A364A9"/>
    <w:rsid w:val="00A973C0"/>
    <w:rsid w:val="00AA7F93"/>
    <w:rsid w:val="00BF61B5"/>
    <w:rsid w:val="00C21089"/>
    <w:rsid w:val="00C643AD"/>
    <w:rsid w:val="00C83570"/>
    <w:rsid w:val="00CB0DB6"/>
    <w:rsid w:val="00CF7385"/>
    <w:rsid w:val="00D512DC"/>
    <w:rsid w:val="00D67F3B"/>
    <w:rsid w:val="00D73B33"/>
    <w:rsid w:val="00DC1419"/>
    <w:rsid w:val="00DC5C85"/>
    <w:rsid w:val="00EB142D"/>
    <w:rsid w:val="00EE0A36"/>
    <w:rsid w:val="00F35FF3"/>
    <w:rsid w:val="00FA326C"/>
    <w:rsid w:val="00FC2D8F"/>
    <w:rsid w:val="00FE593C"/>
    <w:rsid w:val="00FF3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00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F100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00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1C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C9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1C9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850EB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3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325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325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D6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100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F100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1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00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1C9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1C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1C9D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271C9D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850EB6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03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03255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325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D67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97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E989E-2607-4336-8A78-A5B49E259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Slavisa Radovic</dc:creator>
  <cp:lastModifiedBy>djordje</cp:lastModifiedBy>
  <cp:revision>23</cp:revision>
  <cp:lastPrinted>2015-07-02T15:22:00Z</cp:lastPrinted>
  <dcterms:created xsi:type="dcterms:W3CDTF">2013-07-10T10:28:00Z</dcterms:created>
  <dcterms:modified xsi:type="dcterms:W3CDTF">2015-07-02T15:23:00Z</dcterms:modified>
</cp:coreProperties>
</file>